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EA1" w:rsidRPr="002C6EA1" w:rsidRDefault="002C6EA1" w:rsidP="002C6EA1">
      <w:pPr>
        <w:spacing w:after="0"/>
        <w:rPr>
          <w:b/>
          <w:sz w:val="20"/>
          <w:u w:val="single"/>
        </w:rPr>
      </w:pPr>
      <w:proofErr w:type="spellStart"/>
      <w:r w:rsidRPr="00DE4012">
        <w:rPr>
          <w:b/>
          <w:sz w:val="20"/>
          <w:highlight w:val="yellow"/>
          <w:u w:val="single"/>
        </w:rPr>
        <w:t>REGISTRO</w:t>
      </w:r>
      <w:proofErr w:type="spellEnd"/>
      <w:r w:rsidRPr="00DE4012">
        <w:rPr>
          <w:b/>
          <w:sz w:val="20"/>
          <w:highlight w:val="yellow"/>
          <w:u w:val="single"/>
        </w:rPr>
        <w:t xml:space="preserve"> MADRID [</w:t>
      </w:r>
      <w:proofErr w:type="spellStart"/>
      <w:r w:rsidRPr="00DE4012">
        <w:rPr>
          <w:b/>
          <w:sz w:val="20"/>
          <w:highlight w:val="yellow"/>
          <w:u w:val="single"/>
        </w:rPr>
        <w:t>CAJAS</w:t>
      </w:r>
      <w:proofErr w:type="spellEnd"/>
      <w:r w:rsidRPr="00DE4012">
        <w:rPr>
          <w:b/>
          <w:sz w:val="20"/>
          <w:highlight w:val="yellow"/>
          <w:u w:val="single"/>
        </w:rPr>
        <w:t xml:space="preserve"> A LA </w:t>
      </w:r>
      <w:proofErr w:type="spellStart"/>
      <w:r w:rsidRPr="00DE4012">
        <w:rPr>
          <w:b/>
          <w:sz w:val="20"/>
          <w:highlight w:val="yellow"/>
          <w:u w:val="single"/>
        </w:rPr>
        <w:t>IZQUIERDA</w:t>
      </w:r>
      <w:proofErr w:type="spellEnd"/>
      <w:r w:rsidRPr="00F53E6B">
        <w:rPr>
          <w:b/>
          <w:sz w:val="20"/>
          <w:highlight w:val="yellow"/>
          <w:u w:val="single"/>
        </w:rPr>
        <w:t xml:space="preserve">] </w:t>
      </w:r>
      <w:r w:rsidR="00F53E6B" w:rsidRPr="00F53E6B">
        <w:rPr>
          <w:b/>
          <w:sz w:val="20"/>
          <w:highlight w:val="yellow"/>
          <w:u w:val="single"/>
        </w:rPr>
        <w:t>[</w:t>
      </w:r>
      <w:proofErr w:type="spellStart"/>
      <w:r w:rsidR="00F53E6B" w:rsidRPr="00F53E6B">
        <w:rPr>
          <w:b/>
          <w:sz w:val="20"/>
          <w:highlight w:val="yellow"/>
          <w:u w:val="single"/>
        </w:rPr>
        <w:t>CALIFICACIÓN</w:t>
      </w:r>
      <w:proofErr w:type="spellEnd"/>
      <w:r w:rsidR="00F53E6B" w:rsidRPr="00F53E6B">
        <w:rPr>
          <w:b/>
          <w:sz w:val="20"/>
          <w:highlight w:val="yellow"/>
          <w:u w:val="single"/>
        </w:rPr>
        <w:t xml:space="preserve"> </w:t>
      </w:r>
      <w:proofErr w:type="spellStart"/>
      <w:r w:rsidR="00F53E6B" w:rsidRPr="00F53E6B">
        <w:rPr>
          <w:b/>
          <w:sz w:val="20"/>
          <w:highlight w:val="yellow"/>
          <w:u w:val="single"/>
        </w:rPr>
        <w:t>POSITIVA</w:t>
      </w:r>
      <w:proofErr w:type="spellEnd"/>
      <w:r w:rsidR="00F53E6B" w:rsidRPr="00F53E6B">
        <w:rPr>
          <w:b/>
          <w:sz w:val="20"/>
          <w:highlight w:val="yellow"/>
          <w:u w:val="single"/>
        </w:rPr>
        <w:t xml:space="preserve">] [DE </w:t>
      </w:r>
      <w:proofErr w:type="spellStart"/>
      <w:r w:rsidR="00F53E6B" w:rsidRPr="00F53E6B">
        <w:rPr>
          <w:b/>
          <w:sz w:val="20"/>
          <w:highlight w:val="yellow"/>
          <w:u w:val="single"/>
        </w:rPr>
        <w:t>CUANTÍA</w:t>
      </w:r>
      <w:proofErr w:type="spellEnd"/>
      <w:r w:rsidR="00F53E6B" w:rsidRPr="00F53E6B">
        <w:rPr>
          <w:b/>
          <w:sz w:val="20"/>
          <w:highlight w:val="yellow"/>
          <w:u w:val="single"/>
        </w:rPr>
        <w:t>] [2015]</w:t>
      </w:r>
    </w:p>
    <w:p w:rsidR="002C6EA1" w:rsidRPr="002C6EA1" w:rsidRDefault="002C6EA1" w:rsidP="002C6EA1">
      <w:pPr>
        <w:spacing w:after="0"/>
        <w:rPr>
          <w:b/>
          <w:sz w:val="20"/>
          <w:u w:val="single"/>
        </w:rPr>
      </w:pPr>
    </w:p>
    <w:tbl>
      <w:tblPr>
        <w:tblW w:w="5000" w:type="pct"/>
        <w:tblLook w:val="01E0" w:firstRow="1" w:lastRow="1" w:firstColumn="1" w:lastColumn="1" w:noHBand="0" w:noVBand="0"/>
      </w:tblPr>
      <w:tblGrid>
        <w:gridCol w:w="1488"/>
        <w:gridCol w:w="1031"/>
        <w:gridCol w:w="466"/>
        <w:gridCol w:w="314"/>
        <w:gridCol w:w="2053"/>
        <w:gridCol w:w="706"/>
        <w:gridCol w:w="710"/>
        <w:gridCol w:w="1952"/>
      </w:tblGrid>
      <w:tr w:rsidR="002C6EA1" w:rsidRPr="00DB2114" w:rsidTr="00F53E6B">
        <w:trPr>
          <w:trHeight w:val="1326"/>
        </w:trPr>
        <w:tc>
          <w:tcPr>
            <w:tcW w:w="1712" w:type="pct"/>
            <w:gridSpan w:val="3"/>
            <w:hideMark/>
          </w:tcPr>
          <w:p w:rsidR="002C6EA1" w:rsidRPr="00DB2114" w:rsidRDefault="002C6EA1" w:rsidP="00005289">
            <w:pPr>
              <w:spacing w:after="0" w:line="240" w:lineRule="auto"/>
              <w:jc w:val="center"/>
              <w:rPr>
                <w:rFonts w:cs="Arial"/>
                <w:sz w:val="12"/>
                <w:szCs w:val="14"/>
              </w:rPr>
            </w:pPr>
            <w:bookmarkStart w:id="0" w:name="_Hlk310001670"/>
            <w:r w:rsidRPr="00DB2114">
              <w:rPr>
                <w:rFonts w:cs="Arial"/>
                <w:sz w:val="12"/>
                <w:szCs w:val="14"/>
              </w:rPr>
              <w:t>[</w:t>
            </w:r>
            <w:r w:rsidRPr="00DB2114">
              <w:rPr>
                <w:rFonts w:cs="Arial"/>
                <w:i/>
                <w:sz w:val="12"/>
                <w:szCs w:val="14"/>
              </w:rPr>
              <w:t>Coat of arms</w:t>
            </w:r>
            <w:r w:rsidRPr="00DB2114">
              <w:rPr>
                <w:rFonts w:cs="Arial"/>
                <w:sz w:val="12"/>
                <w:szCs w:val="14"/>
              </w:rPr>
              <w:t>]</w:t>
            </w:r>
          </w:p>
          <w:p w:rsidR="002C6EA1" w:rsidRPr="00DB2114" w:rsidRDefault="002C6EA1" w:rsidP="00005289">
            <w:pPr>
              <w:spacing w:after="0" w:line="240" w:lineRule="auto"/>
              <w:jc w:val="center"/>
              <w:rPr>
                <w:rFonts w:cs="Arial"/>
                <w:b/>
                <w:sz w:val="18"/>
                <w:szCs w:val="14"/>
              </w:rPr>
            </w:pPr>
            <w:r w:rsidRPr="00DB2114">
              <w:rPr>
                <w:rFonts w:cs="Arial"/>
                <w:b/>
                <w:sz w:val="18"/>
                <w:szCs w:val="14"/>
              </w:rPr>
              <w:t xml:space="preserve">MADRID COMMERCIAL </w:t>
            </w:r>
          </w:p>
          <w:p w:rsidR="002C6EA1" w:rsidRPr="00DB2114" w:rsidRDefault="002C6EA1" w:rsidP="00005289">
            <w:pPr>
              <w:spacing w:after="0" w:line="240" w:lineRule="auto"/>
              <w:jc w:val="center"/>
              <w:rPr>
                <w:rFonts w:cs="Arial"/>
                <w:b/>
                <w:sz w:val="18"/>
                <w:szCs w:val="14"/>
              </w:rPr>
            </w:pPr>
            <w:r w:rsidRPr="00DB2114">
              <w:rPr>
                <w:rFonts w:cs="Arial"/>
                <w:b/>
                <w:sz w:val="18"/>
                <w:szCs w:val="14"/>
              </w:rPr>
              <w:t>REGISTRY</w:t>
            </w:r>
          </w:p>
          <w:p w:rsidR="002C6EA1" w:rsidRPr="00DB2114" w:rsidRDefault="002C6EA1" w:rsidP="00005289">
            <w:pPr>
              <w:spacing w:after="0" w:line="240" w:lineRule="auto"/>
              <w:jc w:val="center"/>
              <w:rPr>
                <w:rFonts w:cs="Arial"/>
                <w:b/>
                <w:sz w:val="18"/>
                <w:szCs w:val="14"/>
              </w:rPr>
            </w:pPr>
            <w:r w:rsidRPr="00DB2114">
              <w:rPr>
                <w:rFonts w:cs="Arial"/>
                <w:b/>
                <w:sz w:val="18"/>
                <w:szCs w:val="14"/>
              </w:rPr>
              <w:t>------------</w:t>
            </w:r>
          </w:p>
          <w:p w:rsidR="002C6EA1" w:rsidRPr="00DB2114" w:rsidRDefault="002C6EA1" w:rsidP="00005289">
            <w:pPr>
              <w:spacing w:after="0" w:line="240" w:lineRule="auto"/>
              <w:jc w:val="center"/>
              <w:rPr>
                <w:rFonts w:cs="Arial"/>
                <w:b/>
                <w:sz w:val="14"/>
                <w:szCs w:val="14"/>
              </w:rPr>
            </w:pPr>
            <w:r w:rsidRPr="00DB2114">
              <w:rPr>
                <w:rFonts w:cs="Arial"/>
                <w:b/>
                <w:sz w:val="14"/>
                <w:szCs w:val="14"/>
              </w:rPr>
              <w:t xml:space="preserve">Pº DE LA </w:t>
            </w:r>
            <w:proofErr w:type="spellStart"/>
            <w:r w:rsidRPr="00DB2114">
              <w:rPr>
                <w:rFonts w:cs="Arial"/>
                <w:b/>
                <w:sz w:val="14"/>
                <w:szCs w:val="14"/>
              </w:rPr>
              <w:t>CASTELLANA</w:t>
            </w:r>
            <w:proofErr w:type="spellEnd"/>
            <w:r w:rsidRPr="00DB2114">
              <w:rPr>
                <w:rFonts w:cs="Arial"/>
                <w:b/>
                <w:sz w:val="14"/>
                <w:szCs w:val="14"/>
              </w:rPr>
              <w:t>, 44</w:t>
            </w:r>
          </w:p>
          <w:p w:rsidR="002C6EA1" w:rsidRPr="00DB2114" w:rsidRDefault="002C6EA1" w:rsidP="00005289">
            <w:pPr>
              <w:spacing w:after="0" w:line="240" w:lineRule="auto"/>
              <w:jc w:val="center"/>
              <w:rPr>
                <w:rFonts w:cs="Arial"/>
                <w:b/>
                <w:sz w:val="12"/>
                <w:szCs w:val="14"/>
              </w:rPr>
            </w:pPr>
            <w:r w:rsidRPr="00DB2114">
              <w:rPr>
                <w:rFonts w:cs="Arial"/>
                <w:b/>
                <w:sz w:val="14"/>
                <w:szCs w:val="14"/>
              </w:rPr>
              <w:t>28046 MADRID</w:t>
            </w:r>
          </w:p>
        </w:tc>
        <w:tc>
          <w:tcPr>
            <w:tcW w:w="3288" w:type="pct"/>
            <w:gridSpan w:val="5"/>
            <w:hideMark/>
          </w:tcPr>
          <w:p w:rsidR="002C6EA1" w:rsidRPr="00DB2114" w:rsidRDefault="002C6EA1" w:rsidP="00005289">
            <w:pPr>
              <w:spacing w:after="0" w:line="240" w:lineRule="auto"/>
              <w:rPr>
                <w:rFonts w:cs="Arial"/>
                <w:b/>
                <w:szCs w:val="20"/>
              </w:rPr>
            </w:pPr>
            <w:r w:rsidRPr="00DB2114">
              <w:rPr>
                <w:rFonts w:cs="Arial"/>
                <w:b/>
                <w:szCs w:val="20"/>
              </w:rPr>
              <w:t>MADRID COMMERCIAL REGISTRY</w:t>
            </w:r>
          </w:p>
          <w:p w:rsidR="002C6EA1" w:rsidRPr="00DB2114" w:rsidRDefault="002C6EA1" w:rsidP="00F76F45">
            <w:pPr>
              <w:spacing w:after="0" w:line="240" w:lineRule="auto"/>
              <w:rPr>
                <w:rFonts w:cs="Arial"/>
                <w:sz w:val="18"/>
                <w:szCs w:val="20"/>
              </w:rPr>
            </w:pPr>
            <w:r w:rsidRPr="00DB2114">
              <w:rPr>
                <w:rFonts w:cs="Arial"/>
                <w:sz w:val="16"/>
                <w:szCs w:val="20"/>
              </w:rPr>
              <w:t>THE UNDERSIGNING COMMERCIAL REGISTRAR, having examined and classified the document above in agreement with articles 18 of the Code of Commerce and Article 6 of the</w:t>
            </w:r>
            <w:r w:rsidR="00F76F45">
              <w:rPr>
                <w:rFonts w:cs="Arial"/>
                <w:sz w:val="16"/>
                <w:szCs w:val="20"/>
              </w:rPr>
              <w:t xml:space="preserve"> Commercial Registry Regulation, </w:t>
            </w:r>
            <w:r w:rsidRPr="00DB2114">
              <w:rPr>
                <w:rFonts w:cs="Arial"/>
                <w:sz w:val="16"/>
                <w:szCs w:val="20"/>
              </w:rPr>
              <w:t>has agreed to register the deed</w:t>
            </w:r>
            <w:r w:rsidR="00F76F45">
              <w:rPr>
                <w:rFonts w:cs="Arial"/>
                <w:sz w:val="16"/>
                <w:szCs w:val="20"/>
              </w:rPr>
              <w:t xml:space="preserve"> </w:t>
            </w:r>
            <w:r w:rsidR="00F76F45" w:rsidRPr="00F76F45">
              <w:rPr>
                <w:rFonts w:cs="Arial"/>
                <w:sz w:val="16"/>
                <w:szCs w:val="20"/>
                <w:highlight w:val="yellow"/>
              </w:rPr>
              <w:t>/</w:t>
            </w:r>
            <w:r w:rsidR="00F76F45">
              <w:rPr>
                <w:rFonts w:cs="Arial"/>
                <w:sz w:val="16"/>
                <w:szCs w:val="20"/>
              </w:rPr>
              <w:t xml:space="preserve"> document</w:t>
            </w:r>
            <w:r w:rsidRPr="00DB2114">
              <w:rPr>
                <w:rFonts w:cs="Arial"/>
                <w:sz w:val="16"/>
                <w:szCs w:val="20"/>
              </w:rPr>
              <w:t xml:space="preserve">. </w:t>
            </w:r>
            <w:r w:rsidR="00DE4012" w:rsidRPr="00DE4012">
              <w:rPr>
                <w:rFonts w:cs="Arial"/>
                <w:sz w:val="16"/>
                <w:szCs w:val="20"/>
                <w:highlight w:val="yellow"/>
              </w:rPr>
              <w:t>//</w:t>
            </w:r>
            <w:r w:rsidR="00DE4012">
              <w:rPr>
                <w:rFonts w:cs="Arial"/>
                <w:sz w:val="16"/>
                <w:szCs w:val="20"/>
              </w:rPr>
              <w:t xml:space="preserve"> </w:t>
            </w:r>
            <w:r w:rsidRPr="00DB2114">
              <w:rPr>
                <w:rFonts w:cs="Arial"/>
                <w:sz w:val="16"/>
                <w:szCs w:val="20"/>
              </w:rPr>
              <w:t xml:space="preserve">I certify the above for all relevant legal purposes and, in particular, </w:t>
            </w:r>
            <w:r w:rsidR="00F76F45">
              <w:rPr>
                <w:rFonts w:cs="Arial"/>
                <w:sz w:val="16"/>
                <w:szCs w:val="20"/>
              </w:rPr>
              <w:t>attest</w:t>
            </w:r>
            <w:r w:rsidRPr="00DB2114">
              <w:rPr>
                <w:rFonts w:cs="Arial"/>
                <w:sz w:val="16"/>
                <w:szCs w:val="20"/>
              </w:rPr>
              <w:t xml:space="preserve"> that the registration was completed with the following details:</w:t>
            </w:r>
          </w:p>
        </w:tc>
      </w:tr>
      <w:bookmarkEnd w:id="0"/>
      <w:tr w:rsidR="002C6EA1" w:rsidRPr="00DB2114" w:rsidTr="00F53E6B">
        <w:trPr>
          <w:trHeight w:val="340"/>
        </w:trPr>
        <w:tc>
          <w:tcPr>
            <w:tcW w:w="854" w:type="pct"/>
            <w:tcBorders>
              <w:top w:val="nil"/>
              <w:left w:val="nil"/>
              <w:bottom w:val="nil"/>
              <w:right w:val="single" w:sz="4" w:space="0" w:color="auto"/>
            </w:tcBorders>
            <w:hideMark/>
          </w:tcPr>
          <w:p w:rsidR="002C6EA1" w:rsidRPr="00DB2114" w:rsidRDefault="00DB1526" w:rsidP="00005289">
            <w:pPr>
              <w:spacing w:after="0" w:line="240" w:lineRule="auto"/>
              <w:rPr>
                <w:rFonts w:cs="Arial"/>
                <w:sz w:val="16"/>
                <w:szCs w:val="18"/>
              </w:rPr>
            </w:pPr>
            <w:r>
              <w:rPr>
                <w:rFonts w:cs="Arial"/>
                <w:sz w:val="16"/>
                <w:szCs w:val="18"/>
              </w:rPr>
              <w:t xml:space="preserve">DOCUMENT SUBMITTED </w:t>
            </w:r>
            <w:r w:rsidRPr="00DB1526">
              <w:rPr>
                <w:rFonts w:cs="Arial"/>
                <w:sz w:val="16"/>
                <w:szCs w:val="18"/>
                <w:highlight w:val="yellow"/>
              </w:rPr>
              <w:t>/</w:t>
            </w:r>
            <w:r>
              <w:rPr>
                <w:rFonts w:cs="Arial"/>
                <w:sz w:val="16"/>
                <w:szCs w:val="18"/>
              </w:rPr>
              <w:t xml:space="preserve"> FILED</w:t>
            </w:r>
          </w:p>
        </w:tc>
        <w:tc>
          <w:tcPr>
            <w:tcW w:w="591" w:type="pct"/>
            <w:tcBorders>
              <w:top w:val="single" w:sz="4" w:space="0" w:color="auto"/>
              <w:left w:val="single" w:sz="4" w:space="0" w:color="auto"/>
              <w:bottom w:val="single" w:sz="4" w:space="0" w:color="auto"/>
              <w:right w:val="single" w:sz="4" w:space="0" w:color="auto"/>
            </w:tcBorders>
            <w:hideMark/>
          </w:tcPr>
          <w:p w:rsidR="002C6EA1" w:rsidRPr="00DB2114" w:rsidRDefault="002C6EA1" w:rsidP="00005289">
            <w:pPr>
              <w:spacing w:after="0" w:line="240" w:lineRule="auto"/>
              <w:jc w:val="right"/>
              <w:rPr>
                <w:rFonts w:cs="Arial"/>
                <w:b/>
                <w:sz w:val="16"/>
                <w:szCs w:val="18"/>
              </w:rPr>
            </w:pPr>
            <w:r w:rsidRPr="00DB2114">
              <w:rPr>
                <w:rFonts w:cs="Arial"/>
                <w:b/>
                <w:sz w:val="16"/>
                <w:szCs w:val="18"/>
              </w:rPr>
              <w:t>201</w:t>
            </w:r>
            <w:r>
              <w:rPr>
                <w:rFonts w:cs="Arial"/>
                <w:b/>
                <w:sz w:val="16"/>
                <w:szCs w:val="18"/>
              </w:rPr>
              <w:t>5</w:t>
            </w:r>
            <w:r w:rsidRPr="00DB2114">
              <w:rPr>
                <w:rFonts w:cs="Arial"/>
                <w:b/>
                <w:sz w:val="16"/>
                <w:szCs w:val="18"/>
              </w:rPr>
              <w:t>/</w:t>
            </w:r>
          </w:p>
          <w:p w:rsidR="002C6EA1" w:rsidRPr="00DB2114" w:rsidRDefault="00DE4012" w:rsidP="00005289">
            <w:pPr>
              <w:spacing w:after="0" w:line="240" w:lineRule="auto"/>
              <w:jc w:val="right"/>
              <w:rPr>
                <w:rFonts w:cs="Arial"/>
                <w:b/>
                <w:sz w:val="16"/>
                <w:szCs w:val="18"/>
              </w:rPr>
            </w:pPr>
            <w:proofErr w:type="spellStart"/>
            <w:r w:rsidRPr="00DE4012">
              <w:rPr>
                <w:rFonts w:cs="Arial"/>
                <w:b/>
                <w:sz w:val="18"/>
                <w:szCs w:val="18"/>
                <w:highlight w:val="yellow"/>
              </w:rPr>
              <w:t>XXXX</w:t>
            </w:r>
            <w:r w:rsidR="002C6EA1" w:rsidRPr="00DE4012">
              <w:rPr>
                <w:rFonts w:cs="Arial"/>
                <w:b/>
                <w:sz w:val="18"/>
                <w:szCs w:val="18"/>
                <w:highlight w:val="yellow"/>
              </w:rPr>
              <w:t>.0</w:t>
            </w:r>
            <w:proofErr w:type="spellEnd"/>
          </w:p>
        </w:tc>
        <w:tc>
          <w:tcPr>
            <w:tcW w:w="447" w:type="pct"/>
            <w:gridSpan w:val="2"/>
            <w:tcBorders>
              <w:top w:val="nil"/>
              <w:left w:val="single" w:sz="4" w:space="0" w:color="auto"/>
              <w:bottom w:val="nil"/>
              <w:right w:val="nil"/>
            </w:tcBorders>
          </w:tcPr>
          <w:p w:rsidR="002C6EA1" w:rsidRPr="00DB2114" w:rsidRDefault="002C6EA1" w:rsidP="00005289">
            <w:pPr>
              <w:spacing w:after="0" w:line="240" w:lineRule="auto"/>
              <w:rPr>
                <w:rFonts w:cs="Arial"/>
                <w:b/>
                <w:sz w:val="16"/>
                <w:szCs w:val="18"/>
              </w:rPr>
            </w:pPr>
          </w:p>
        </w:tc>
        <w:tc>
          <w:tcPr>
            <w:tcW w:w="1177" w:type="pct"/>
          </w:tcPr>
          <w:p w:rsidR="002C6EA1" w:rsidRPr="00DB2114" w:rsidRDefault="002C6EA1" w:rsidP="00005289">
            <w:pPr>
              <w:spacing w:after="0" w:line="240" w:lineRule="auto"/>
              <w:rPr>
                <w:rFonts w:cs="Arial"/>
                <w:b/>
                <w:sz w:val="16"/>
                <w:szCs w:val="18"/>
              </w:rPr>
            </w:pPr>
          </w:p>
          <w:p w:rsidR="002C6EA1" w:rsidRPr="00DB2114" w:rsidRDefault="002C6EA1" w:rsidP="00005289">
            <w:pPr>
              <w:spacing w:after="0" w:line="240" w:lineRule="auto"/>
              <w:rPr>
                <w:rFonts w:cs="Arial"/>
                <w:b/>
                <w:sz w:val="16"/>
                <w:szCs w:val="18"/>
              </w:rPr>
            </w:pPr>
            <w:r w:rsidRPr="00DB2114">
              <w:rPr>
                <w:rFonts w:cs="Arial"/>
                <w:b/>
                <w:sz w:val="16"/>
                <w:szCs w:val="18"/>
              </w:rPr>
              <w:t>VOLUME:</w:t>
            </w:r>
          </w:p>
        </w:tc>
        <w:tc>
          <w:tcPr>
            <w:tcW w:w="405" w:type="pct"/>
          </w:tcPr>
          <w:p w:rsidR="002C6EA1" w:rsidRPr="00DE4012" w:rsidRDefault="002C6EA1" w:rsidP="00005289">
            <w:pPr>
              <w:spacing w:after="0" w:line="240" w:lineRule="auto"/>
              <w:rPr>
                <w:rFonts w:cs="Arial"/>
                <w:b/>
                <w:sz w:val="16"/>
                <w:szCs w:val="18"/>
                <w:highlight w:val="yellow"/>
              </w:rPr>
            </w:pPr>
          </w:p>
          <w:p w:rsidR="002C6EA1" w:rsidRPr="00DE4012" w:rsidRDefault="00DE4012" w:rsidP="00005289">
            <w:pPr>
              <w:spacing w:after="0" w:line="240" w:lineRule="auto"/>
              <w:rPr>
                <w:rFonts w:cs="Arial"/>
                <w:b/>
                <w:sz w:val="16"/>
                <w:szCs w:val="18"/>
                <w:highlight w:val="yellow"/>
              </w:rPr>
            </w:pPr>
            <w:proofErr w:type="spellStart"/>
            <w:r w:rsidRPr="00DE4012">
              <w:rPr>
                <w:rFonts w:cs="Arial"/>
                <w:b/>
                <w:sz w:val="16"/>
                <w:szCs w:val="18"/>
                <w:highlight w:val="yellow"/>
              </w:rPr>
              <w:t>XXXXX</w:t>
            </w:r>
            <w:proofErr w:type="spellEnd"/>
          </w:p>
        </w:tc>
        <w:tc>
          <w:tcPr>
            <w:tcW w:w="407" w:type="pct"/>
          </w:tcPr>
          <w:p w:rsidR="002C6EA1" w:rsidRPr="00DB2114" w:rsidRDefault="002C6EA1" w:rsidP="00005289">
            <w:pPr>
              <w:spacing w:after="0" w:line="240" w:lineRule="auto"/>
              <w:rPr>
                <w:rFonts w:cs="Arial"/>
                <w:b/>
                <w:sz w:val="16"/>
                <w:szCs w:val="18"/>
              </w:rPr>
            </w:pPr>
          </w:p>
          <w:p w:rsidR="002C6EA1" w:rsidRPr="00DB2114" w:rsidRDefault="002C6EA1" w:rsidP="00005289">
            <w:pPr>
              <w:spacing w:after="0" w:line="240" w:lineRule="auto"/>
              <w:rPr>
                <w:rFonts w:cs="Arial"/>
                <w:b/>
                <w:sz w:val="16"/>
                <w:szCs w:val="18"/>
              </w:rPr>
            </w:pPr>
            <w:r w:rsidRPr="00DB2114">
              <w:rPr>
                <w:rFonts w:cs="Arial"/>
                <w:b/>
                <w:sz w:val="16"/>
                <w:szCs w:val="18"/>
              </w:rPr>
              <w:t>FOLIO:</w:t>
            </w:r>
          </w:p>
        </w:tc>
        <w:tc>
          <w:tcPr>
            <w:tcW w:w="1118" w:type="pct"/>
          </w:tcPr>
          <w:p w:rsidR="002C6EA1" w:rsidRPr="00DB2114" w:rsidRDefault="002C6EA1" w:rsidP="00005289">
            <w:pPr>
              <w:spacing w:after="0" w:line="240" w:lineRule="auto"/>
              <w:rPr>
                <w:rFonts w:cs="Arial"/>
                <w:b/>
                <w:sz w:val="16"/>
                <w:szCs w:val="18"/>
              </w:rPr>
            </w:pPr>
          </w:p>
          <w:p w:rsidR="002C6EA1" w:rsidRPr="00DB2114" w:rsidRDefault="00DE4012" w:rsidP="00005289">
            <w:pPr>
              <w:spacing w:after="0" w:line="240" w:lineRule="auto"/>
              <w:rPr>
                <w:rFonts w:cs="Arial"/>
                <w:b/>
                <w:sz w:val="16"/>
                <w:szCs w:val="18"/>
              </w:rPr>
            </w:pPr>
            <w:r w:rsidRPr="00DE4012">
              <w:rPr>
                <w:rFonts w:cs="Arial"/>
                <w:b/>
                <w:sz w:val="16"/>
                <w:szCs w:val="18"/>
                <w:highlight w:val="yellow"/>
              </w:rPr>
              <w:t>XX</w:t>
            </w:r>
          </w:p>
        </w:tc>
      </w:tr>
      <w:tr w:rsidR="002C6EA1" w:rsidRPr="00DB2114" w:rsidTr="00F53E6B">
        <w:tc>
          <w:tcPr>
            <w:tcW w:w="854" w:type="pct"/>
            <w:tcBorders>
              <w:top w:val="nil"/>
              <w:left w:val="nil"/>
              <w:bottom w:val="nil"/>
              <w:right w:val="single" w:sz="4" w:space="0" w:color="auto"/>
            </w:tcBorders>
            <w:vAlign w:val="center"/>
            <w:hideMark/>
          </w:tcPr>
          <w:p w:rsidR="002C6EA1" w:rsidRPr="00DB2114" w:rsidRDefault="002C6EA1" w:rsidP="00005289">
            <w:pPr>
              <w:spacing w:after="0" w:line="240" w:lineRule="auto"/>
              <w:rPr>
                <w:rFonts w:cs="Arial"/>
                <w:sz w:val="16"/>
                <w:szCs w:val="18"/>
              </w:rPr>
            </w:pPr>
            <w:r w:rsidRPr="00DB2114">
              <w:rPr>
                <w:rFonts w:cs="Arial"/>
                <w:sz w:val="16"/>
                <w:szCs w:val="18"/>
              </w:rPr>
              <w:t>DAYBOOK</w:t>
            </w:r>
          </w:p>
        </w:tc>
        <w:tc>
          <w:tcPr>
            <w:tcW w:w="591" w:type="pct"/>
            <w:tcBorders>
              <w:top w:val="single" w:sz="4" w:space="0" w:color="auto"/>
              <w:left w:val="single" w:sz="4" w:space="0" w:color="auto"/>
              <w:bottom w:val="single" w:sz="4" w:space="0" w:color="auto"/>
              <w:right w:val="single" w:sz="4" w:space="0" w:color="auto"/>
            </w:tcBorders>
            <w:vAlign w:val="center"/>
            <w:hideMark/>
          </w:tcPr>
          <w:p w:rsidR="002C6EA1" w:rsidRPr="00DB2114" w:rsidRDefault="00DE4012" w:rsidP="00005289">
            <w:pPr>
              <w:spacing w:after="0" w:line="240" w:lineRule="auto"/>
              <w:jc w:val="right"/>
              <w:rPr>
                <w:rFonts w:cs="Arial"/>
                <w:b/>
                <w:sz w:val="16"/>
                <w:szCs w:val="18"/>
              </w:rPr>
            </w:pPr>
            <w:r w:rsidRPr="00DE4012">
              <w:rPr>
                <w:rFonts w:cs="Arial"/>
                <w:b/>
                <w:sz w:val="16"/>
                <w:szCs w:val="18"/>
                <w:highlight w:val="yellow"/>
              </w:rPr>
              <w:t>XXXX</w:t>
            </w:r>
          </w:p>
        </w:tc>
        <w:tc>
          <w:tcPr>
            <w:tcW w:w="447" w:type="pct"/>
            <w:gridSpan w:val="2"/>
            <w:tcBorders>
              <w:top w:val="nil"/>
              <w:left w:val="single" w:sz="4" w:space="0" w:color="auto"/>
              <w:bottom w:val="nil"/>
              <w:right w:val="nil"/>
            </w:tcBorders>
          </w:tcPr>
          <w:p w:rsidR="002C6EA1" w:rsidRPr="00DB2114" w:rsidRDefault="002C6EA1" w:rsidP="00005289">
            <w:pPr>
              <w:spacing w:after="0" w:line="240" w:lineRule="auto"/>
              <w:rPr>
                <w:rFonts w:cs="Arial"/>
                <w:b/>
                <w:sz w:val="16"/>
                <w:szCs w:val="18"/>
              </w:rPr>
            </w:pPr>
          </w:p>
        </w:tc>
        <w:tc>
          <w:tcPr>
            <w:tcW w:w="1177" w:type="pct"/>
            <w:hideMark/>
          </w:tcPr>
          <w:p w:rsidR="002C6EA1" w:rsidRPr="00DB2114" w:rsidRDefault="002C6EA1" w:rsidP="00005289">
            <w:pPr>
              <w:spacing w:after="0" w:line="240" w:lineRule="auto"/>
              <w:rPr>
                <w:rFonts w:cs="Arial"/>
                <w:b/>
                <w:sz w:val="16"/>
                <w:szCs w:val="18"/>
              </w:rPr>
            </w:pPr>
            <w:r w:rsidRPr="00DB2114">
              <w:rPr>
                <w:rFonts w:cs="Arial"/>
                <w:b/>
                <w:sz w:val="16"/>
                <w:szCs w:val="18"/>
              </w:rPr>
              <w:t>SECTION:</w:t>
            </w:r>
          </w:p>
        </w:tc>
        <w:tc>
          <w:tcPr>
            <w:tcW w:w="405" w:type="pct"/>
            <w:hideMark/>
          </w:tcPr>
          <w:p w:rsidR="002C6EA1" w:rsidRPr="00DE4012" w:rsidRDefault="00DE4012" w:rsidP="00005289">
            <w:pPr>
              <w:spacing w:after="0" w:line="240" w:lineRule="auto"/>
              <w:rPr>
                <w:rFonts w:cs="Arial"/>
                <w:b/>
                <w:sz w:val="16"/>
                <w:szCs w:val="18"/>
                <w:highlight w:val="yellow"/>
              </w:rPr>
            </w:pPr>
            <w:r w:rsidRPr="00DE4012">
              <w:rPr>
                <w:rFonts w:cs="Arial"/>
                <w:b/>
                <w:sz w:val="16"/>
                <w:szCs w:val="18"/>
                <w:highlight w:val="yellow"/>
              </w:rPr>
              <w:t>X</w:t>
            </w:r>
          </w:p>
        </w:tc>
        <w:tc>
          <w:tcPr>
            <w:tcW w:w="407" w:type="pct"/>
            <w:hideMark/>
          </w:tcPr>
          <w:p w:rsidR="002C6EA1" w:rsidRPr="00DB2114" w:rsidRDefault="002C6EA1" w:rsidP="00005289">
            <w:pPr>
              <w:spacing w:after="0" w:line="240" w:lineRule="auto"/>
              <w:rPr>
                <w:rFonts w:cs="Arial"/>
                <w:b/>
                <w:sz w:val="16"/>
                <w:szCs w:val="18"/>
              </w:rPr>
            </w:pPr>
            <w:r w:rsidRPr="00DB2114">
              <w:rPr>
                <w:rFonts w:cs="Arial"/>
                <w:b/>
                <w:sz w:val="16"/>
                <w:szCs w:val="18"/>
              </w:rPr>
              <w:t>PAGE:</w:t>
            </w:r>
          </w:p>
        </w:tc>
        <w:tc>
          <w:tcPr>
            <w:tcW w:w="1118" w:type="pct"/>
            <w:hideMark/>
          </w:tcPr>
          <w:p w:rsidR="002C6EA1" w:rsidRPr="00DB2114" w:rsidRDefault="002C6EA1" w:rsidP="00DE4012">
            <w:pPr>
              <w:spacing w:after="0" w:line="240" w:lineRule="auto"/>
              <w:rPr>
                <w:rFonts w:cs="Arial"/>
                <w:b/>
                <w:sz w:val="16"/>
                <w:szCs w:val="18"/>
              </w:rPr>
            </w:pPr>
            <w:r w:rsidRPr="00DB2114">
              <w:rPr>
                <w:rFonts w:cs="Arial"/>
                <w:b/>
                <w:sz w:val="16"/>
                <w:szCs w:val="18"/>
              </w:rPr>
              <w:t>M-</w:t>
            </w:r>
            <w:proofErr w:type="spellStart"/>
            <w:r w:rsidR="00DE4012" w:rsidRPr="00DE4012">
              <w:rPr>
                <w:rFonts w:cs="Arial"/>
                <w:b/>
                <w:sz w:val="16"/>
                <w:szCs w:val="18"/>
                <w:highlight w:val="yellow"/>
              </w:rPr>
              <w:t>XXXXX</w:t>
            </w:r>
            <w:proofErr w:type="spellEnd"/>
          </w:p>
        </w:tc>
      </w:tr>
      <w:tr w:rsidR="002C6EA1" w:rsidRPr="00DB2114" w:rsidTr="00F53E6B">
        <w:tc>
          <w:tcPr>
            <w:tcW w:w="854" w:type="pct"/>
            <w:tcBorders>
              <w:top w:val="nil"/>
              <w:left w:val="nil"/>
              <w:bottom w:val="nil"/>
              <w:right w:val="single" w:sz="4" w:space="0" w:color="auto"/>
            </w:tcBorders>
            <w:vAlign w:val="center"/>
            <w:hideMark/>
          </w:tcPr>
          <w:p w:rsidR="002C6EA1" w:rsidRPr="00DB2114" w:rsidRDefault="002C6EA1" w:rsidP="00005289">
            <w:pPr>
              <w:spacing w:after="0" w:line="240" w:lineRule="auto"/>
              <w:rPr>
                <w:rFonts w:cs="Arial"/>
                <w:b/>
                <w:sz w:val="16"/>
                <w:szCs w:val="18"/>
              </w:rPr>
            </w:pPr>
            <w:r w:rsidRPr="00DB2114">
              <w:rPr>
                <w:rFonts w:cs="Arial"/>
                <w:sz w:val="16"/>
                <w:szCs w:val="18"/>
              </w:rPr>
              <w:t>ENTRY</w:t>
            </w:r>
          </w:p>
        </w:tc>
        <w:tc>
          <w:tcPr>
            <w:tcW w:w="591" w:type="pct"/>
            <w:tcBorders>
              <w:top w:val="single" w:sz="4" w:space="0" w:color="auto"/>
              <w:left w:val="single" w:sz="4" w:space="0" w:color="auto"/>
              <w:bottom w:val="single" w:sz="4" w:space="0" w:color="auto"/>
              <w:right w:val="single" w:sz="4" w:space="0" w:color="auto"/>
            </w:tcBorders>
            <w:vAlign w:val="center"/>
            <w:hideMark/>
          </w:tcPr>
          <w:p w:rsidR="002C6EA1" w:rsidRPr="00DB2114" w:rsidRDefault="00DE4012" w:rsidP="00005289">
            <w:pPr>
              <w:spacing w:after="0" w:line="240" w:lineRule="auto"/>
              <w:jc w:val="right"/>
              <w:rPr>
                <w:rFonts w:cs="Arial"/>
                <w:b/>
                <w:sz w:val="16"/>
                <w:szCs w:val="18"/>
              </w:rPr>
            </w:pPr>
            <w:r w:rsidRPr="00DE4012">
              <w:rPr>
                <w:rFonts w:cs="Arial"/>
                <w:b/>
                <w:sz w:val="16"/>
                <w:szCs w:val="18"/>
                <w:highlight w:val="yellow"/>
              </w:rPr>
              <w:t>XX</w:t>
            </w:r>
          </w:p>
        </w:tc>
        <w:tc>
          <w:tcPr>
            <w:tcW w:w="447" w:type="pct"/>
            <w:gridSpan w:val="2"/>
            <w:tcBorders>
              <w:top w:val="nil"/>
              <w:left w:val="single" w:sz="4" w:space="0" w:color="auto"/>
              <w:bottom w:val="nil"/>
              <w:right w:val="nil"/>
            </w:tcBorders>
          </w:tcPr>
          <w:p w:rsidR="002C6EA1" w:rsidRPr="00DB2114" w:rsidRDefault="002C6EA1" w:rsidP="00005289">
            <w:pPr>
              <w:spacing w:after="0" w:line="240" w:lineRule="auto"/>
              <w:rPr>
                <w:rFonts w:cs="Arial"/>
                <w:b/>
                <w:sz w:val="16"/>
                <w:szCs w:val="18"/>
              </w:rPr>
            </w:pPr>
          </w:p>
        </w:tc>
        <w:tc>
          <w:tcPr>
            <w:tcW w:w="1177" w:type="pct"/>
            <w:hideMark/>
          </w:tcPr>
          <w:p w:rsidR="002C6EA1" w:rsidRPr="00DB2114" w:rsidRDefault="002C6EA1" w:rsidP="00005289">
            <w:pPr>
              <w:spacing w:after="0" w:line="240" w:lineRule="auto"/>
              <w:rPr>
                <w:rFonts w:cs="Arial"/>
                <w:b/>
                <w:sz w:val="16"/>
                <w:szCs w:val="18"/>
              </w:rPr>
            </w:pPr>
            <w:r w:rsidRPr="00DB2114">
              <w:rPr>
                <w:rFonts w:cs="Arial"/>
                <w:b/>
                <w:sz w:val="16"/>
                <w:szCs w:val="18"/>
              </w:rPr>
              <w:t>REGISTRATION</w:t>
            </w:r>
            <w:r w:rsidR="00F53E6B">
              <w:rPr>
                <w:rFonts w:cs="Arial"/>
                <w:b/>
                <w:sz w:val="16"/>
                <w:szCs w:val="18"/>
              </w:rPr>
              <w:t xml:space="preserve"> ENTRY</w:t>
            </w:r>
            <w:r w:rsidRPr="00DB2114">
              <w:rPr>
                <w:rFonts w:cs="Arial"/>
                <w:b/>
                <w:sz w:val="16"/>
                <w:szCs w:val="18"/>
              </w:rPr>
              <w:t>:</w:t>
            </w:r>
          </w:p>
        </w:tc>
        <w:tc>
          <w:tcPr>
            <w:tcW w:w="405" w:type="pct"/>
            <w:hideMark/>
          </w:tcPr>
          <w:p w:rsidR="002C6EA1" w:rsidRPr="00DE4012" w:rsidRDefault="00DE4012" w:rsidP="00005289">
            <w:pPr>
              <w:spacing w:after="0" w:line="240" w:lineRule="auto"/>
              <w:rPr>
                <w:rFonts w:cs="Arial"/>
                <w:b/>
                <w:sz w:val="16"/>
                <w:szCs w:val="18"/>
                <w:highlight w:val="yellow"/>
              </w:rPr>
            </w:pPr>
            <w:r w:rsidRPr="00DE4012">
              <w:rPr>
                <w:rFonts w:cs="Arial"/>
                <w:b/>
                <w:sz w:val="16"/>
                <w:szCs w:val="18"/>
                <w:highlight w:val="yellow"/>
              </w:rPr>
              <w:t>XX</w:t>
            </w:r>
          </w:p>
        </w:tc>
        <w:tc>
          <w:tcPr>
            <w:tcW w:w="407" w:type="pct"/>
          </w:tcPr>
          <w:p w:rsidR="002C6EA1" w:rsidRPr="00DB2114" w:rsidRDefault="002C6EA1" w:rsidP="00005289">
            <w:pPr>
              <w:spacing w:after="0" w:line="240" w:lineRule="auto"/>
              <w:rPr>
                <w:rFonts w:cs="Arial"/>
                <w:b/>
                <w:sz w:val="16"/>
                <w:szCs w:val="18"/>
              </w:rPr>
            </w:pPr>
          </w:p>
        </w:tc>
        <w:tc>
          <w:tcPr>
            <w:tcW w:w="1118" w:type="pct"/>
          </w:tcPr>
          <w:p w:rsidR="002C6EA1" w:rsidRPr="00DB2114" w:rsidRDefault="002C6EA1" w:rsidP="00005289">
            <w:pPr>
              <w:spacing w:after="0" w:line="240" w:lineRule="auto"/>
              <w:rPr>
                <w:rFonts w:cs="Arial"/>
                <w:b/>
                <w:sz w:val="16"/>
                <w:szCs w:val="18"/>
              </w:rPr>
            </w:pPr>
          </w:p>
        </w:tc>
      </w:tr>
    </w:tbl>
    <w:p w:rsidR="002C6EA1" w:rsidRPr="00DB2114" w:rsidRDefault="002C6EA1" w:rsidP="002C6EA1">
      <w:pPr>
        <w:rPr>
          <w:b/>
          <w:sz w:val="20"/>
          <w:szCs w:val="24"/>
        </w:rPr>
      </w:pPr>
    </w:p>
    <w:p w:rsidR="00DE4012" w:rsidRPr="00DE4012" w:rsidRDefault="002C6EA1" w:rsidP="002C6EA1">
      <w:pPr>
        <w:rPr>
          <w:b/>
          <w:sz w:val="20"/>
          <w:szCs w:val="24"/>
        </w:rPr>
      </w:pPr>
      <w:r w:rsidRPr="00DB2114">
        <w:rPr>
          <w:b/>
          <w:sz w:val="20"/>
          <w:szCs w:val="24"/>
        </w:rPr>
        <w:t xml:space="preserve">Organisation: </w:t>
      </w:r>
      <w:r w:rsidR="00DE4012" w:rsidRPr="00DE4012">
        <w:rPr>
          <w:b/>
          <w:sz w:val="20"/>
          <w:szCs w:val="24"/>
          <w:highlight w:val="yellow"/>
        </w:rPr>
        <w:t xml:space="preserve">XXXX </w:t>
      </w:r>
      <w:r w:rsidRPr="00DE4012">
        <w:rPr>
          <w:b/>
          <w:sz w:val="20"/>
          <w:szCs w:val="24"/>
          <w:highlight w:val="yellow"/>
        </w:rPr>
        <w:t>SA</w:t>
      </w:r>
      <w:r w:rsidR="00DE4012" w:rsidRPr="00DE4012">
        <w:rPr>
          <w:b/>
          <w:sz w:val="20"/>
          <w:szCs w:val="24"/>
          <w:highlight w:val="yellow"/>
        </w:rPr>
        <w:t xml:space="preserve"> / SL</w:t>
      </w:r>
    </w:p>
    <w:p w:rsidR="002C6EA1" w:rsidRPr="00DB2114" w:rsidRDefault="002C6EA1" w:rsidP="002C6EA1">
      <w:pPr>
        <w:rPr>
          <w:sz w:val="20"/>
          <w:szCs w:val="24"/>
        </w:rPr>
      </w:pPr>
      <w:r w:rsidRPr="00DB2114">
        <w:rPr>
          <w:sz w:val="20"/>
          <w:szCs w:val="24"/>
        </w:rPr>
        <w:t>It is certified herein that</w:t>
      </w:r>
      <w:r w:rsidR="00DE4012">
        <w:rPr>
          <w:sz w:val="20"/>
          <w:szCs w:val="24"/>
        </w:rPr>
        <w:t xml:space="preserve"> there is no record in the Centralised Index of Disqualified Persons in connection with</w:t>
      </w:r>
      <w:r w:rsidRPr="00DB2114">
        <w:rPr>
          <w:sz w:val="20"/>
          <w:szCs w:val="24"/>
        </w:rPr>
        <w:t xml:space="preserve"> the person(s) name</w:t>
      </w:r>
      <w:r w:rsidR="00DE4012">
        <w:rPr>
          <w:sz w:val="20"/>
          <w:szCs w:val="24"/>
        </w:rPr>
        <w:t xml:space="preserve">d in the registration made at this Registry by virtue of this document, </w:t>
      </w:r>
      <w:r w:rsidRPr="00DB2114">
        <w:rPr>
          <w:sz w:val="20"/>
          <w:szCs w:val="24"/>
        </w:rPr>
        <w:t>in agreement with the provisions laid down under Article 61 bis</w:t>
      </w:r>
      <w:r w:rsidR="00DE4012">
        <w:rPr>
          <w:sz w:val="20"/>
          <w:szCs w:val="24"/>
        </w:rPr>
        <w:t xml:space="preserve"> </w:t>
      </w:r>
      <w:r w:rsidR="00DE4012" w:rsidRPr="00F76F45">
        <w:rPr>
          <w:sz w:val="20"/>
          <w:szCs w:val="24"/>
          <w:highlight w:val="yellow"/>
        </w:rPr>
        <w:t>/</w:t>
      </w:r>
      <w:r w:rsidR="00DE4012">
        <w:rPr>
          <w:sz w:val="20"/>
          <w:szCs w:val="24"/>
        </w:rPr>
        <w:t xml:space="preserve"> two</w:t>
      </w:r>
      <w:r w:rsidRPr="00DB2114">
        <w:rPr>
          <w:sz w:val="20"/>
          <w:szCs w:val="24"/>
        </w:rPr>
        <w:t xml:space="preserve"> of the Commercial Registry Regulation.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2907"/>
        <w:gridCol w:w="2907"/>
      </w:tblGrid>
      <w:tr w:rsidR="00DE4012" w:rsidTr="00DE4012">
        <w:tc>
          <w:tcPr>
            <w:tcW w:w="2906" w:type="dxa"/>
          </w:tcPr>
          <w:p w:rsidR="00DE4012" w:rsidRDefault="00DE4012" w:rsidP="002C6EA1">
            <w:pPr>
              <w:jc w:val="right"/>
              <w:rPr>
                <w:rFonts w:cs="Arial"/>
                <w:sz w:val="20"/>
                <w:szCs w:val="18"/>
              </w:rPr>
            </w:pPr>
          </w:p>
        </w:tc>
        <w:tc>
          <w:tcPr>
            <w:tcW w:w="2907" w:type="dxa"/>
          </w:tcPr>
          <w:p w:rsidR="00DE4012" w:rsidRDefault="00DE4012" w:rsidP="002C6EA1">
            <w:pPr>
              <w:jc w:val="right"/>
              <w:rPr>
                <w:rFonts w:cs="Arial"/>
                <w:sz w:val="20"/>
                <w:szCs w:val="18"/>
              </w:rPr>
            </w:pPr>
          </w:p>
        </w:tc>
        <w:tc>
          <w:tcPr>
            <w:tcW w:w="2907" w:type="dxa"/>
          </w:tcPr>
          <w:p w:rsidR="00DE4012" w:rsidRPr="00DB2114" w:rsidRDefault="00DE4012" w:rsidP="00DE4012">
            <w:pPr>
              <w:jc w:val="right"/>
              <w:rPr>
                <w:rFonts w:cs="Arial"/>
                <w:sz w:val="20"/>
                <w:szCs w:val="18"/>
              </w:rPr>
            </w:pPr>
            <w:r w:rsidRPr="00DB2114">
              <w:rPr>
                <w:rFonts w:cs="Arial"/>
                <w:sz w:val="20"/>
                <w:szCs w:val="18"/>
              </w:rPr>
              <w:t xml:space="preserve">Madrid, on </w:t>
            </w:r>
            <w:r w:rsidRPr="00DE4012">
              <w:rPr>
                <w:rFonts w:cs="Arial"/>
                <w:sz w:val="20"/>
                <w:szCs w:val="18"/>
                <w:highlight w:val="yellow"/>
              </w:rPr>
              <w:t xml:space="preserve">XX </w:t>
            </w:r>
            <w:proofErr w:type="spellStart"/>
            <w:r w:rsidRPr="00DE4012">
              <w:rPr>
                <w:rFonts w:cs="Arial"/>
                <w:sz w:val="20"/>
                <w:szCs w:val="18"/>
                <w:highlight w:val="yellow"/>
              </w:rPr>
              <w:t>XXXXX</w:t>
            </w:r>
            <w:proofErr w:type="spellEnd"/>
            <w:r w:rsidRPr="00DB2114">
              <w:rPr>
                <w:rFonts w:cs="Arial"/>
                <w:sz w:val="20"/>
                <w:szCs w:val="18"/>
              </w:rPr>
              <w:t xml:space="preserve"> 2015</w:t>
            </w:r>
          </w:p>
          <w:p w:rsidR="00DE4012" w:rsidRPr="00DB2114" w:rsidRDefault="00DE4012" w:rsidP="00DE4012">
            <w:pPr>
              <w:jc w:val="center"/>
              <w:rPr>
                <w:rFonts w:cs="Arial"/>
                <w:b/>
                <w:sz w:val="20"/>
                <w:szCs w:val="18"/>
              </w:rPr>
            </w:pPr>
            <w:r w:rsidRPr="00DB2114">
              <w:rPr>
                <w:rFonts w:cs="Arial"/>
                <w:b/>
                <w:sz w:val="20"/>
                <w:szCs w:val="18"/>
              </w:rPr>
              <w:t>THE REGISTRAR</w:t>
            </w:r>
          </w:p>
          <w:p w:rsidR="00DE4012" w:rsidRPr="00DE4012" w:rsidRDefault="00DE4012" w:rsidP="00DE4012">
            <w:pPr>
              <w:jc w:val="center"/>
              <w:rPr>
                <w:rFonts w:cs="Arial"/>
                <w:b/>
                <w:sz w:val="20"/>
                <w:szCs w:val="18"/>
              </w:rPr>
            </w:pPr>
            <w:r w:rsidRPr="00DB2114">
              <w:rPr>
                <w:rFonts w:cs="Arial"/>
                <w:sz w:val="20"/>
                <w:szCs w:val="18"/>
              </w:rPr>
              <w:t>[</w:t>
            </w:r>
            <w:r w:rsidRPr="00DB2114">
              <w:rPr>
                <w:rFonts w:cs="Arial"/>
                <w:i/>
                <w:sz w:val="20"/>
                <w:szCs w:val="18"/>
              </w:rPr>
              <w:t>Illegible signature</w:t>
            </w:r>
            <w:r w:rsidRPr="00DB2114">
              <w:rPr>
                <w:rFonts w:cs="Arial"/>
                <w:sz w:val="20"/>
                <w:szCs w:val="18"/>
              </w:rPr>
              <w:t>]</w:t>
            </w:r>
          </w:p>
        </w:tc>
      </w:tr>
    </w:tbl>
    <w:p w:rsidR="00DE4012" w:rsidRDefault="00DE4012" w:rsidP="002C6EA1">
      <w:pPr>
        <w:spacing w:after="0"/>
        <w:jc w:val="right"/>
        <w:rPr>
          <w:rFonts w:cs="Arial"/>
          <w:sz w:val="20"/>
          <w:szCs w:val="18"/>
        </w:rPr>
      </w:pPr>
    </w:p>
    <w:p w:rsidR="002C6EA1" w:rsidRPr="00DB2114" w:rsidRDefault="002C6EA1" w:rsidP="002C6EA1">
      <w:pPr>
        <w:jc w:val="right"/>
        <w:rPr>
          <w:rFonts w:cs="Arial"/>
          <w:sz w:val="20"/>
          <w:szCs w:val="18"/>
        </w:rPr>
      </w:pPr>
      <w:r w:rsidRPr="00DB2114">
        <w:rPr>
          <w:rFonts w:cs="Arial"/>
          <w:sz w:val="20"/>
          <w:szCs w:val="18"/>
        </w:rPr>
        <w:t>[</w:t>
      </w:r>
      <w:r w:rsidR="00DE4012">
        <w:rPr>
          <w:rFonts w:cs="Arial"/>
          <w:i/>
          <w:sz w:val="20"/>
          <w:szCs w:val="18"/>
        </w:rPr>
        <w:t>Ink s</w:t>
      </w:r>
      <w:r w:rsidRPr="00DB2114">
        <w:rPr>
          <w:rFonts w:cs="Arial"/>
          <w:i/>
          <w:sz w:val="20"/>
          <w:szCs w:val="18"/>
        </w:rPr>
        <w:t>tamp:</w:t>
      </w:r>
      <w:r w:rsidRPr="00DB2114">
        <w:rPr>
          <w:rFonts w:cs="Arial"/>
          <w:sz w:val="20"/>
          <w:szCs w:val="18"/>
        </w:rPr>
        <w:t xml:space="preserve">] MADRID COMMERCIAL REGISTRY – </w:t>
      </w:r>
      <w:proofErr w:type="spellStart"/>
      <w:r w:rsidR="00DE4012" w:rsidRPr="00F76F45">
        <w:rPr>
          <w:rFonts w:cs="Arial"/>
          <w:i/>
          <w:sz w:val="20"/>
          <w:szCs w:val="18"/>
          <w:highlight w:val="yellow"/>
        </w:rPr>
        <w:t>NOMBRE</w:t>
      </w:r>
      <w:proofErr w:type="spellEnd"/>
      <w:r w:rsidR="00DE4012" w:rsidRPr="00F76F45">
        <w:rPr>
          <w:rFonts w:cs="Arial"/>
          <w:i/>
          <w:sz w:val="20"/>
          <w:szCs w:val="18"/>
          <w:highlight w:val="yellow"/>
        </w:rPr>
        <w:t xml:space="preserve"> </w:t>
      </w:r>
      <w:proofErr w:type="spellStart"/>
      <w:r w:rsidR="00DE4012" w:rsidRPr="00F76F45">
        <w:rPr>
          <w:rFonts w:cs="Arial"/>
          <w:i/>
          <w:sz w:val="20"/>
          <w:szCs w:val="18"/>
          <w:highlight w:val="yellow"/>
        </w:rPr>
        <w:t>REGISTRADOR</w:t>
      </w:r>
      <w:proofErr w:type="spellEnd"/>
    </w:p>
    <w:p w:rsidR="002C6EA1" w:rsidRPr="00DB2114" w:rsidRDefault="002C6EA1" w:rsidP="002C6EA1">
      <w:pPr>
        <w:spacing w:after="0"/>
        <w:rPr>
          <w:rFonts w:cs="Arial"/>
          <w:sz w:val="16"/>
          <w:szCs w:val="18"/>
        </w:rPr>
      </w:pPr>
      <w:r w:rsidRPr="00DB2114">
        <w:rPr>
          <w:rFonts w:cs="Arial"/>
          <w:sz w:val="16"/>
          <w:szCs w:val="18"/>
        </w:rPr>
        <w:t>The reduction set forth in Royal-Decree Laws 6/1999, 6/2000 and 8/2010, and R.D. 1612/2011 was applied</w:t>
      </w:r>
      <w:r w:rsidR="00F76F45">
        <w:rPr>
          <w:rFonts w:cs="Arial"/>
          <w:sz w:val="16"/>
          <w:szCs w:val="18"/>
        </w:rPr>
        <w:t xml:space="preserve"> </w:t>
      </w:r>
      <w:r w:rsidR="00F76F45" w:rsidRPr="00F76F45">
        <w:rPr>
          <w:rFonts w:cs="Arial"/>
          <w:sz w:val="16"/>
          <w:szCs w:val="18"/>
          <w:highlight w:val="yellow"/>
        </w:rPr>
        <w:t>/</w:t>
      </w:r>
      <w:r w:rsidR="00F76F45">
        <w:rPr>
          <w:rFonts w:cs="Arial"/>
          <w:sz w:val="16"/>
          <w:szCs w:val="18"/>
        </w:rPr>
        <w:t xml:space="preserve"> made</w:t>
      </w:r>
      <w:r w:rsidR="00DE4012">
        <w:rPr>
          <w:rFonts w:cs="Arial"/>
          <w:sz w:val="16"/>
          <w:szCs w:val="18"/>
        </w:rPr>
        <w:t>.</w:t>
      </w:r>
    </w:p>
    <w:p w:rsidR="00F53E6B" w:rsidRDefault="00F53E6B" w:rsidP="002C6EA1">
      <w:pPr>
        <w:spacing w:after="0"/>
        <w:rPr>
          <w:rFonts w:cs="Arial"/>
          <w:sz w:val="16"/>
          <w:szCs w:val="18"/>
          <w:highlight w:val="yellow"/>
        </w:rPr>
      </w:pPr>
      <w:r>
        <w:rPr>
          <w:rFonts w:cs="Arial"/>
          <w:sz w:val="16"/>
          <w:szCs w:val="18"/>
          <w:highlight w:val="yellow"/>
        </w:rPr>
        <w:t xml:space="preserve">[BASE DE </w:t>
      </w:r>
      <w:proofErr w:type="spellStart"/>
      <w:r>
        <w:rPr>
          <w:rFonts w:cs="Arial"/>
          <w:sz w:val="16"/>
          <w:szCs w:val="18"/>
          <w:highlight w:val="yellow"/>
        </w:rPr>
        <w:t>CUANTÍA</w:t>
      </w:r>
      <w:proofErr w:type="spellEnd"/>
      <w:r>
        <w:rPr>
          <w:rFonts w:cs="Arial"/>
          <w:sz w:val="16"/>
          <w:szCs w:val="18"/>
          <w:highlight w:val="yellow"/>
        </w:rPr>
        <w:t>]</w:t>
      </w:r>
    </w:p>
    <w:p w:rsidR="002C6EA1" w:rsidRPr="00DB2114" w:rsidRDefault="00DE4012" w:rsidP="002C6EA1">
      <w:pPr>
        <w:spacing w:after="0"/>
        <w:rPr>
          <w:rFonts w:cs="Arial"/>
          <w:sz w:val="16"/>
          <w:szCs w:val="18"/>
        </w:rPr>
      </w:pPr>
      <w:r w:rsidRPr="00DE4012">
        <w:rPr>
          <w:rFonts w:cs="Arial"/>
          <w:sz w:val="16"/>
          <w:szCs w:val="18"/>
          <w:highlight w:val="yellow"/>
        </w:rPr>
        <w:t>XXXX</w:t>
      </w:r>
      <w:r>
        <w:rPr>
          <w:rFonts w:cs="Arial"/>
          <w:sz w:val="16"/>
          <w:szCs w:val="18"/>
        </w:rPr>
        <w:t xml:space="preserve"> </w:t>
      </w:r>
      <w:r w:rsidR="002C6EA1" w:rsidRPr="00DB2114">
        <w:rPr>
          <w:rFonts w:cs="Arial"/>
          <w:sz w:val="16"/>
          <w:szCs w:val="18"/>
        </w:rPr>
        <w:t xml:space="preserve">EUROS AND </w:t>
      </w:r>
      <w:r w:rsidRPr="00DE4012">
        <w:rPr>
          <w:rFonts w:cs="Arial"/>
          <w:sz w:val="16"/>
          <w:szCs w:val="18"/>
          <w:highlight w:val="yellow"/>
        </w:rPr>
        <w:t>XXXX</w:t>
      </w:r>
      <w:r w:rsidR="002C6EA1" w:rsidRPr="00DB2114">
        <w:rPr>
          <w:rFonts w:cs="Arial"/>
          <w:sz w:val="16"/>
          <w:szCs w:val="18"/>
        </w:rPr>
        <w:t xml:space="preserve"> CENTS</w:t>
      </w:r>
    </w:p>
    <w:p w:rsidR="002C6EA1" w:rsidRPr="00DB2114" w:rsidRDefault="00DE4012" w:rsidP="002C6EA1">
      <w:pPr>
        <w:spacing w:after="0"/>
        <w:rPr>
          <w:rFonts w:cs="Arial"/>
          <w:sz w:val="16"/>
          <w:szCs w:val="18"/>
        </w:rPr>
      </w:pPr>
      <w:r>
        <w:rPr>
          <w:rFonts w:cs="Arial"/>
          <w:sz w:val="16"/>
          <w:szCs w:val="18"/>
        </w:rPr>
        <w:tab/>
        <w:t>******** €</w:t>
      </w:r>
      <w:proofErr w:type="spellStart"/>
      <w:r w:rsidRPr="00DE4012">
        <w:rPr>
          <w:rFonts w:cs="Arial"/>
          <w:sz w:val="16"/>
          <w:szCs w:val="18"/>
          <w:highlight w:val="yellow"/>
        </w:rPr>
        <w:t>XXX.XX</w:t>
      </w:r>
      <w:proofErr w:type="spellEnd"/>
    </w:p>
    <w:p w:rsidR="002C6EA1" w:rsidRPr="00DB2114" w:rsidRDefault="002C6EA1" w:rsidP="002C6EA1">
      <w:pPr>
        <w:spacing w:after="0"/>
        <w:rPr>
          <w:rFonts w:cs="Arial"/>
          <w:sz w:val="16"/>
          <w:szCs w:val="18"/>
        </w:rPr>
      </w:pPr>
    </w:p>
    <w:p w:rsidR="002C6EA1" w:rsidRPr="00DB2114" w:rsidRDefault="002C6EA1" w:rsidP="002C6EA1">
      <w:pPr>
        <w:spacing w:after="0" w:line="240" w:lineRule="auto"/>
        <w:rPr>
          <w:sz w:val="14"/>
          <w:szCs w:val="18"/>
          <w:lang w:eastAsia="es-ES"/>
        </w:rPr>
      </w:pPr>
    </w:p>
    <w:p w:rsidR="009F75C4" w:rsidRPr="00285295" w:rsidRDefault="009F75C4" w:rsidP="009F75C4">
      <w:pPr>
        <w:spacing w:after="0"/>
        <w:rPr>
          <w:rFonts w:cs="Arial"/>
          <w:sz w:val="14"/>
          <w:szCs w:val="16"/>
        </w:rPr>
      </w:pPr>
      <w:r w:rsidRPr="00285295">
        <w:rPr>
          <w:rFonts w:cs="Arial"/>
          <w:sz w:val="14"/>
          <w:szCs w:val="16"/>
        </w:rPr>
        <w:t>In compliance with articles 333 of the Mortgage Law and 80 of the Commercial Registry Regulation, it is stated herein that that according to the computerised files at this Registry:</w:t>
      </w:r>
    </w:p>
    <w:p w:rsidR="009F75C4" w:rsidRPr="00285295" w:rsidRDefault="009F75C4" w:rsidP="009F75C4">
      <w:pPr>
        <w:spacing w:after="0"/>
        <w:ind w:left="113"/>
        <w:rPr>
          <w:rFonts w:cs="Arial"/>
          <w:sz w:val="14"/>
          <w:szCs w:val="16"/>
        </w:rPr>
      </w:pPr>
      <w:r w:rsidRPr="00285295">
        <w:rPr>
          <w:rFonts w:cs="Arial"/>
          <w:sz w:val="14"/>
          <w:szCs w:val="16"/>
        </w:rPr>
        <w:t xml:space="preserve">- The Page of the organisation is not the subject of any </w:t>
      </w:r>
      <w:r w:rsidR="00F76F45">
        <w:rPr>
          <w:rFonts w:cs="Arial"/>
          <w:sz w:val="14"/>
          <w:szCs w:val="16"/>
        </w:rPr>
        <w:t>scenarios of closure of registry books</w:t>
      </w:r>
      <w:r w:rsidRPr="00285295">
        <w:rPr>
          <w:rFonts w:cs="Arial"/>
          <w:sz w:val="14"/>
          <w:szCs w:val="16"/>
        </w:rPr>
        <w:t xml:space="preserve"> and it does not contain any entries relating to the cancellation on the Index of Entities of the State Tax Administration Agency, or the closure</w:t>
      </w:r>
      <w:r w:rsidR="00F76F45">
        <w:rPr>
          <w:rFonts w:cs="Arial"/>
          <w:sz w:val="14"/>
          <w:szCs w:val="16"/>
        </w:rPr>
        <w:t xml:space="preserve"> of books as a consequence of</w:t>
      </w:r>
      <w:r w:rsidRPr="00285295">
        <w:rPr>
          <w:rFonts w:cs="Arial"/>
          <w:sz w:val="14"/>
          <w:szCs w:val="16"/>
        </w:rPr>
        <w:t xml:space="preserve"> failing to file </w:t>
      </w:r>
      <w:r w:rsidR="00F76F45">
        <w:rPr>
          <w:rFonts w:cs="Arial"/>
          <w:sz w:val="14"/>
          <w:szCs w:val="16"/>
        </w:rPr>
        <w:t>the Annual Financial Statements</w:t>
      </w:r>
      <w:r w:rsidRPr="00285295">
        <w:rPr>
          <w:rFonts w:cs="Arial"/>
          <w:sz w:val="14"/>
          <w:szCs w:val="16"/>
        </w:rPr>
        <w:t xml:space="preserve"> or arising from </w:t>
      </w:r>
      <w:r w:rsidR="00F76F45">
        <w:rPr>
          <w:rFonts w:cs="Arial"/>
          <w:sz w:val="14"/>
          <w:szCs w:val="16"/>
        </w:rPr>
        <w:t xml:space="preserve">the </w:t>
      </w:r>
      <w:r w:rsidRPr="00285295">
        <w:rPr>
          <w:rFonts w:cs="Arial"/>
          <w:sz w:val="14"/>
          <w:szCs w:val="16"/>
        </w:rPr>
        <w:t xml:space="preserve">liquidation or winding up </w:t>
      </w:r>
      <w:r w:rsidR="00315EA5" w:rsidRPr="00315EA5">
        <w:rPr>
          <w:rFonts w:cs="Arial"/>
          <w:sz w:val="14"/>
          <w:szCs w:val="16"/>
          <w:highlight w:val="yellow"/>
        </w:rPr>
        <w:t>/</w:t>
      </w:r>
      <w:r w:rsidR="00315EA5">
        <w:rPr>
          <w:rFonts w:cs="Arial"/>
          <w:sz w:val="14"/>
          <w:szCs w:val="16"/>
        </w:rPr>
        <w:t xml:space="preserve"> termination </w:t>
      </w:r>
      <w:r w:rsidRPr="00285295">
        <w:rPr>
          <w:rFonts w:cs="Arial"/>
          <w:sz w:val="14"/>
          <w:szCs w:val="16"/>
        </w:rPr>
        <w:t>of the company.</w:t>
      </w:r>
    </w:p>
    <w:p w:rsidR="009F75C4" w:rsidRPr="00285295" w:rsidRDefault="009F75C4" w:rsidP="009F75C4">
      <w:pPr>
        <w:spacing w:after="0"/>
        <w:ind w:left="113"/>
        <w:rPr>
          <w:rFonts w:cs="Arial"/>
          <w:sz w:val="14"/>
          <w:szCs w:val="16"/>
        </w:rPr>
      </w:pPr>
      <w:r w:rsidRPr="00285295">
        <w:rPr>
          <w:rFonts w:cs="Arial"/>
          <w:sz w:val="14"/>
          <w:szCs w:val="16"/>
        </w:rPr>
        <w:t xml:space="preserve">- There are no entries informed by the Tax Agency in connection with a status of defaulting debtor, </w:t>
      </w:r>
      <w:r w:rsidR="00315EA5">
        <w:rPr>
          <w:rFonts w:cs="Arial"/>
          <w:sz w:val="14"/>
          <w:szCs w:val="16"/>
        </w:rPr>
        <w:t xml:space="preserve">the </w:t>
      </w:r>
      <w:r w:rsidRPr="00285295">
        <w:rPr>
          <w:rFonts w:cs="Arial"/>
          <w:sz w:val="14"/>
          <w:szCs w:val="16"/>
        </w:rPr>
        <w:t xml:space="preserve">revocation of the </w:t>
      </w:r>
      <w:proofErr w:type="spellStart"/>
      <w:r w:rsidRPr="00285295">
        <w:rPr>
          <w:rFonts w:cs="Arial"/>
          <w:sz w:val="14"/>
          <w:szCs w:val="16"/>
        </w:rPr>
        <w:t>T.I.N</w:t>
      </w:r>
      <w:proofErr w:type="spellEnd"/>
      <w:r w:rsidRPr="00285295">
        <w:rPr>
          <w:rFonts w:cs="Arial"/>
          <w:sz w:val="14"/>
          <w:szCs w:val="16"/>
        </w:rPr>
        <w:t>.</w:t>
      </w:r>
      <w:r>
        <w:rPr>
          <w:rFonts w:cs="Arial"/>
          <w:sz w:val="14"/>
          <w:szCs w:val="16"/>
        </w:rPr>
        <w:t xml:space="preserve"> [</w:t>
      </w:r>
      <w:r w:rsidRPr="009F75C4">
        <w:rPr>
          <w:rFonts w:cs="Arial"/>
          <w:i/>
          <w:sz w:val="14"/>
          <w:szCs w:val="16"/>
        </w:rPr>
        <w:t>Tax ID</w:t>
      </w:r>
      <w:r>
        <w:rPr>
          <w:rFonts w:cs="Arial"/>
          <w:sz w:val="14"/>
          <w:szCs w:val="16"/>
        </w:rPr>
        <w:t>]</w:t>
      </w:r>
      <w:r w:rsidRPr="00285295">
        <w:rPr>
          <w:rFonts w:cs="Arial"/>
          <w:sz w:val="14"/>
          <w:szCs w:val="16"/>
        </w:rPr>
        <w:t xml:space="preserve">, or the information set forth under Law 36/2011, of 10 October, regulating </w:t>
      </w:r>
      <w:r w:rsidR="00315EA5">
        <w:rPr>
          <w:rFonts w:cs="Arial"/>
          <w:sz w:val="14"/>
          <w:szCs w:val="16"/>
        </w:rPr>
        <w:t>labour jurisdiction, on a final</w:t>
      </w:r>
      <w:r w:rsidRPr="00285295">
        <w:rPr>
          <w:rFonts w:cs="Arial"/>
          <w:sz w:val="14"/>
          <w:szCs w:val="16"/>
        </w:rPr>
        <w:t xml:space="preserve"> declaration of insolvency.</w:t>
      </w:r>
    </w:p>
    <w:p w:rsidR="009F75C4" w:rsidRPr="00285295" w:rsidRDefault="009F75C4" w:rsidP="009F75C4">
      <w:pPr>
        <w:spacing w:after="0"/>
        <w:ind w:left="113"/>
        <w:rPr>
          <w:rFonts w:cs="Arial"/>
          <w:sz w:val="14"/>
          <w:szCs w:val="16"/>
        </w:rPr>
      </w:pPr>
      <w:r w:rsidRPr="00285295">
        <w:rPr>
          <w:rFonts w:cs="Arial"/>
          <w:sz w:val="14"/>
          <w:szCs w:val="16"/>
        </w:rPr>
        <w:t>- The entity has not been dissolved and it is not in any of the stages set forth in the Bankruptcy Law.</w:t>
      </w:r>
    </w:p>
    <w:p w:rsidR="009F75C4" w:rsidRPr="00DB2114" w:rsidRDefault="009F75C4">
      <w:pPr>
        <w:spacing w:after="0" w:line="240" w:lineRule="auto"/>
        <w:rPr>
          <w:sz w:val="14"/>
          <w:szCs w:val="18"/>
          <w:lang w:eastAsia="es-ES"/>
        </w:rPr>
      </w:pPr>
    </w:p>
    <w:p w:rsidR="009F75C4" w:rsidRPr="00DB2114" w:rsidRDefault="009F75C4">
      <w:pPr>
        <w:spacing w:after="0" w:line="240" w:lineRule="auto"/>
        <w:rPr>
          <w:sz w:val="14"/>
          <w:szCs w:val="18"/>
          <w:lang w:eastAsia="es-ES"/>
        </w:rPr>
      </w:pPr>
    </w:p>
    <w:p w:rsidR="00F76F45" w:rsidRDefault="00F76F45" w:rsidP="00F76F45">
      <w:pPr>
        <w:spacing w:after="0" w:line="240" w:lineRule="auto"/>
        <w:rPr>
          <w:sz w:val="12"/>
          <w:szCs w:val="18"/>
          <w:lang w:eastAsia="es-ES"/>
        </w:rPr>
      </w:pPr>
      <w:proofErr w:type="spellStart"/>
      <w:r>
        <w:rPr>
          <w:sz w:val="12"/>
          <w:szCs w:val="18"/>
          <w:lang w:eastAsia="es-ES"/>
        </w:rPr>
        <w:t>LOPD</w:t>
      </w:r>
      <w:proofErr w:type="spellEnd"/>
      <w:r>
        <w:rPr>
          <w:sz w:val="12"/>
          <w:szCs w:val="18"/>
          <w:lang w:eastAsia="es-ES"/>
        </w:rPr>
        <w:t xml:space="preserve"> [</w:t>
      </w:r>
      <w:r w:rsidRPr="006B33CF">
        <w:rPr>
          <w:i/>
          <w:sz w:val="12"/>
          <w:szCs w:val="18"/>
          <w:lang w:eastAsia="es-ES"/>
        </w:rPr>
        <w:t xml:space="preserve">Ley </w:t>
      </w:r>
      <w:proofErr w:type="spellStart"/>
      <w:r w:rsidRPr="006B33CF">
        <w:rPr>
          <w:i/>
          <w:sz w:val="12"/>
          <w:szCs w:val="18"/>
          <w:lang w:eastAsia="es-ES"/>
        </w:rPr>
        <w:t>Orgánica</w:t>
      </w:r>
      <w:proofErr w:type="spellEnd"/>
      <w:r w:rsidRPr="006B33CF">
        <w:rPr>
          <w:i/>
          <w:sz w:val="12"/>
          <w:szCs w:val="18"/>
          <w:lang w:eastAsia="es-ES"/>
        </w:rPr>
        <w:t xml:space="preserve"> de </w:t>
      </w:r>
      <w:proofErr w:type="spellStart"/>
      <w:r w:rsidRPr="006B33CF">
        <w:rPr>
          <w:i/>
          <w:sz w:val="12"/>
          <w:szCs w:val="18"/>
          <w:lang w:eastAsia="es-ES"/>
        </w:rPr>
        <w:t>Protección</w:t>
      </w:r>
      <w:proofErr w:type="spellEnd"/>
      <w:r w:rsidRPr="006B33CF">
        <w:rPr>
          <w:i/>
          <w:sz w:val="12"/>
          <w:szCs w:val="18"/>
          <w:lang w:eastAsia="es-ES"/>
        </w:rPr>
        <w:t xml:space="preserve"> de </w:t>
      </w:r>
      <w:proofErr w:type="spellStart"/>
      <w:r w:rsidRPr="006B33CF">
        <w:rPr>
          <w:i/>
          <w:sz w:val="12"/>
          <w:szCs w:val="18"/>
          <w:lang w:eastAsia="es-ES"/>
        </w:rPr>
        <w:t>Datos</w:t>
      </w:r>
      <w:proofErr w:type="spellEnd"/>
      <w:r w:rsidRPr="006B33CF">
        <w:rPr>
          <w:i/>
          <w:sz w:val="12"/>
          <w:szCs w:val="18"/>
          <w:lang w:eastAsia="es-ES"/>
        </w:rPr>
        <w:t xml:space="preserve"> - Spanish</w:t>
      </w:r>
      <w:r>
        <w:rPr>
          <w:sz w:val="12"/>
          <w:szCs w:val="18"/>
          <w:lang w:eastAsia="es-ES"/>
        </w:rPr>
        <w:t xml:space="preserve"> </w:t>
      </w:r>
      <w:r>
        <w:rPr>
          <w:i/>
          <w:sz w:val="12"/>
          <w:szCs w:val="18"/>
          <w:lang w:eastAsia="es-ES"/>
        </w:rPr>
        <w:t>Data Protection Law</w:t>
      </w:r>
      <w:r>
        <w:rPr>
          <w:sz w:val="12"/>
          <w:szCs w:val="18"/>
          <w:lang w:eastAsia="es-ES"/>
        </w:rPr>
        <w:t xml:space="preserve">]: For the purposes of Organic Law 15/1999, of 13 December, on the Protection of Personal Data, you are hereby informed of the following: </w:t>
      </w:r>
    </w:p>
    <w:p w:rsidR="00F76F45" w:rsidRDefault="00F76F45" w:rsidP="00F76F45">
      <w:pPr>
        <w:numPr>
          <w:ilvl w:val="0"/>
          <w:numId w:val="1"/>
        </w:numPr>
        <w:spacing w:after="0" w:line="240" w:lineRule="auto"/>
        <w:contextualSpacing/>
        <w:rPr>
          <w:sz w:val="12"/>
          <w:szCs w:val="18"/>
          <w:lang w:eastAsia="es-ES"/>
        </w:rPr>
      </w:pPr>
      <w:r>
        <w:rPr>
          <w:sz w:val="12"/>
          <w:szCs w:val="18"/>
          <w:lang w:eastAsia="es-ES"/>
        </w:rPr>
        <w:t xml:space="preserve">The personal data provided in this document has been placed on file on the archives of the Registry and the files based on the above, the data controller of which is the Registrar, with the use and purpose of the processing being that specifically set forth under registry regulations. The information contained therein shall solely be communicated </w:t>
      </w:r>
      <w:r w:rsidRPr="002568AB">
        <w:rPr>
          <w:sz w:val="12"/>
          <w:szCs w:val="18"/>
          <w:highlight w:val="yellow"/>
          <w:lang w:eastAsia="es-ES"/>
        </w:rPr>
        <w:t>/</w:t>
      </w:r>
      <w:r>
        <w:rPr>
          <w:sz w:val="12"/>
          <w:szCs w:val="18"/>
          <w:lang w:eastAsia="es-ES"/>
        </w:rPr>
        <w:t xml:space="preserve"> disclosed </w:t>
      </w:r>
      <w:r w:rsidRPr="002568AB">
        <w:rPr>
          <w:sz w:val="12"/>
          <w:szCs w:val="18"/>
          <w:highlight w:val="yellow"/>
          <w:lang w:eastAsia="es-ES"/>
        </w:rPr>
        <w:t>/</w:t>
      </w:r>
      <w:r>
        <w:rPr>
          <w:sz w:val="12"/>
          <w:szCs w:val="18"/>
          <w:lang w:eastAsia="es-ES"/>
        </w:rPr>
        <w:t xml:space="preserve"> revealed in the cases set forth in the law or with the purpose of fulfilling requirements of formal disclosure carried out in agreement with registry laws.</w:t>
      </w:r>
    </w:p>
    <w:p w:rsidR="00F76F45" w:rsidRDefault="001F0C48" w:rsidP="00F76F45">
      <w:pPr>
        <w:numPr>
          <w:ilvl w:val="0"/>
          <w:numId w:val="1"/>
        </w:numPr>
        <w:spacing w:after="0" w:line="240" w:lineRule="auto"/>
        <w:contextualSpacing/>
        <w:rPr>
          <w:sz w:val="12"/>
          <w:szCs w:val="18"/>
          <w:lang w:eastAsia="es-ES"/>
        </w:rPr>
      </w:pPr>
      <w:r>
        <w:rPr>
          <w:sz w:val="12"/>
          <w:szCs w:val="18"/>
          <w:lang w:eastAsia="es-ES"/>
        </w:rPr>
        <w:t xml:space="preserve">To the extent </w:t>
      </w:r>
      <w:r w:rsidR="00F76F45">
        <w:rPr>
          <w:sz w:val="12"/>
          <w:szCs w:val="18"/>
          <w:lang w:eastAsia="es-ES"/>
        </w:rPr>
        <w:t xml:space="preserve">compatible with specific regulations of this Registry, the parties concerned are recognised the rights to access, amend </w:t>
      </w:r>
      <w:r w:rsidR="00F76F45" w:rsidRPr="002568AB">
        <w:rPr>
          <w:sz w:val="12"/>
          <w:szCs w:val="18"/>
          <w:highlight w:val="yellow"/>
          <w:lang w:eastAsia="es-ES"/>
        </w:rPr>
        <w:t>/</w:t>
      </w:r>
      <w:r w:rsidR="00F76F45">
        <w:rPr>
          <w:sz w:val="12"/>
          <w:szCs w:val="18"/>
          <w:lang w:eastAsia="es-ES"/>
        </w:rPr>
        <w:t xml:space="preserve"> modify, cancel and oppose</w:t>
      </w:r>
      <w:r>
        <w:rPr>
          <w:sz w:val="12"/>
          <w:szCs w:val="18"/>
          <w:lang w:eastAsia="es-ES"/>
        </w:rPr>
        <w:t xml:space="preserve"> / object to</w:t>
      </w:r>
      <w:bookmarkStart w:id="1" w:name="_GoBack"/>
      <w:bookmarkEnd w:id="1"/>
      <w:r w:rsidR="00F76F45">
        <w:rPr>
          <w:sz w:val="12"/>
          <w:szCs w:val="18"/>
          <w:lang w:eastAsia="es-ES"/>
        </w:rPr>
        <w:t xml:space="preserve"> data provided in the aforementioned Organic Law, and may exercise such rights by addressing a letter to the address of this Registry.</w:t>
      </w:r>
    </w:p>
    <w:p w:rsidR="00F76F45" w:rsidRDefault="00F76F45" w:rsidP="00F76F45">
      <w:pPr>
        <w:numPr>
          <w:ilvl w:val="0"/>
          <w:numId w:val="1"/>
        </w:numPr>
        <w:spacing w:after="0" w:line="240" w:lineRule="auto"/>
        <w:contextualSpacing/>
        <w:rPr>
          <w:sz w:val="18"/>
        </w:rPr>
      </w:pPr>
      <w:r>
        <w:rPr>
          <w:sz w:val="12"/>
          <w:szCs w:val="18"/>
          <w:lang w:eastAsia="es-ES"/>
        </w:rPr>
        <w:t>Obtaining and processing your data in the manner stated is an essential requirement for these services to be rendered.</w:t>
      </w:r>
      <w:r>
        <w:rPr>
          <w:sz w:val="18"/>
        </w:rPr>
        <w:t xml:space="preserve"> </w:t>
      </w:r>
    </w:p>
    <w:p w:rsidR="00F53E6B" w:rsidRDefault="00F53E6B">
      <w:pPr>
        <w:rPr>
          <w:sz w:val="16"/>
          <w:szCs w:val="18"/>
          <w:lang w:eastAsia="es-ES"/>
        </w:rPr>
      </w:pPr>
    </w:p>
    <w:p w:rsidR="00C76570" w:rsidRDefault="00F53E6B">
      <w:r>
        <w:rPr>
          <w:sz w:val="16"/>
          <w:szCs w:val="18"/>
          <w:lang w:eastAsia="es-ES"/>
        </w:rPr>
        <w:t>[</w:t>
      </w:r>
      <w:r>
        <w:rPr>
          <w:i/>
          <w:sz w:val="16"/>
          <w:szCs w:val="18"/>
          <w:lang w:eastAsia="es-ES"/>
        </w:rPr>
        <w:t>On margin</w:t>
      </w:r>
      <w:r>
        <w:rPr>
          <w:sz w:val="16"/>
          <w:szCs w:val="18"/>
          <w:lang w:eastAsia="es-ES"/>
        </w:rPr>
        <w:t xml:space="preserve">:] Commercial Registrars of Madrid, </w:t>
      </w:r>
      <w:proofErr w:type="spellStart"/>
      <w:r>
        <w:rPr>
          <w:sz w:val="16"/>
          <w:szCs w:val="18"/>
          <w:lang w:eastAsia="es-ES"/>
        </w:rPr>
        <w:t>C.B</w:t>
      </w:r>
      <w:proofErr w:type="spellEnd"/>
      <w:r>
        <w:rPr>
          <w:sz w:val="16"/>
          <w:szCs w:val="18"/>
          <w:lang w:eastAsia="es-ES"/>
        </w:rPr>
        <w:t>. [</w:t>
      </w:r>
      <w:proofErr w:type="spellStart"/>
      <w:r>
        <w:rPr>
          <w:i/>
          <w:sz w:val="16"/>
          <w:szCs w:val="18"/>
          <w:lang w:eastAsia="es-ES"/>
        </w:rPr>
        <w:t>Comunidad</w:t>
      </w:r>
      <w:proofErr w:type="spellEnd"/>
      <w:r>
        <w:rPr>
          <w:i/>
          <w:sz w:val="16"/>
          <w:szCs w:val="18"/>
          <w:lang w:eastAsia="es-ES"/>
        </w:rPr>
        <w:t xml:space="preserve"> de </w:t>
      </w:r>
      <w:proofErr w:type="spellStart"/>
      <w:r>
        <w:rPr>
          <w:i/>
          <w:sz w:val="16"/>
          <w:szCs w:val="18"/>
          <w:lang w:eastAsia="es-ES"/>
        </w:rPr>
        <w:t>Bienes</w:t>
      </w:r>
      <w:proofErr w:type="spellEnd"/>
      <w:r>
        <w:rPr>
          <w:i/>
          <w:sz w:val="16"/>
          <w:szCs w:val="18"/>
          <w:lang w:eastAsia="es-ES"/>
        </w:rPr>
        <w:t xml:space="preserve"> - Community of Assets</w:t>
      </w:r>
      <w:r>
        <w:rPr>
          <w:sz w:val="16"/>
          <w:szCs w:val="18"/>
          <w:lang w:eastAsia="es-ES"/>
        </w:rPr>
        <w:t>] – TAX ID – E-</w:t>
      </w:r>
      <w:proofErr w:type="spellStart"/>
      <w:r w:rsidRPr="00F53E6B">
        <w:rPr>
          <w:sz w:val="16"/>
          <w:szCs w:val="18"/>
          <w:highlight w:val="yellow"/>
          <w:lang w:eastAsia="es-ES"/>
        </w:rPr>
        <w:t>XXXXXXXX</w:t>
      </w:r>
      <w:proofErr w:type="spellEnd"/>
    </w:p>
    <w:sectPr w:rsidR="00C765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61606"/>
    <w:multiLevelType w:val="hybridMultilevel"/>
    <w:tmpl w:val="FD30B2F8"/>
    <w:lvl w:ilvl="0" w:tplc="56E057CE">
      <w:start w:val="1"/>
      <w:numFmt w:val="decimal"/>
      <w:lvlText w:val="%1."/>
      <w:lvlJc w:val="left"/>
      <w:pPr>
        <w:ind w:left="360" w:hanging="360"/>
      </w:pPr>
      <w:rPr>
        <w:rFonts w:hint="default"/>
        <w:b w:val="0"/>
        <w:i w:val="0"/>
        <w:sz w:val="12"/>
        <w:szCs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EA1"/>
    <w:rsid w:val="000640C0"/>
    <w:rsid w:val="001132D1"/>
    <w:rsid w:val="001F0C48"/>
    <w:rsid w:val="002C6EA1"/>
    <w:rsid w:val="00315EA5"/>
    <w:rsid w:val="005D03A8"/>
    <w:rsid w:val="006B4898"/>
    <w:rsid w:val="009E5F66"/>
    <w:rsid w:val="009F75C4"/>
    <w:rsid w:val="00DB1526"/>
    <w:rsid w:val="00DE4012"/>
    <w:rsid w:val="00F53E6B"/>
    <w:rsid w:val="00F76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9532"/>
  <w15:docId w15:val="{B6F1FD79-519D-47E3-92D6-8EF26B45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4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538</Words>
  <Characters>3071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Hunter</dc:creator>
  <cp:lastModifiedBy>TRANSLATOR</cp:lastModifiedBy>
  <cp:revision>8</cp:revision>
  <dcterms:created xsi:type="dcterms:W3CDTF">2015-11-26T09:53:00Z</dcterms:created>
  <dcterms:modified xsi:type="dcterms:W3CDTF">2018-06-26T12:31:00Z</dcterms:modified>
</cp:coreProperties>
</file>